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32" w:rsidRPr="009106CF" w:rsidRDefault="00EA3832" w:rsidP="00EA38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106CF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EA3832" w:rsidRDefault="00EA3832" w:rsidP="00EA38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06CF">
        <w:rPr>
          <w:rFonts w:ascii="Times New Roman" w:hAnsi="Times New Roman"/>
          <w:b/>
          <w:bCs/>
          <w:sz w:val="24"/>
          <w:szCs w:val="24"/>
        </w:rPr>
        <w:t xml:space="preserve">к учебному плану </w:t>
      </w:r>
      <w:r>
        <w:rPr>
          <w:rFonts w:ascii="Times New Roman" w:hAnsi="Times New Roman"/>
          <w:b/>
          <w:bCs/>
          <w:sz w:val="24"/>
          <w:szCs w:val="24"/>
        </w:rPr>
        <w:t>АНО «ЦРР «Сёмушка»</w:t>
      </w:r>
    </w:p>
    <w:p w:rsidR="00EA3832" w:rsidRPr="009106CF" w:rsidRDefault="00162B41" w:rsidP="00EA38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2020-2021</w:t>
      </w:r>
      <w:r w:rsidR="00EA3832" w:rsidRPr="009106CF">
        <w:rPr>
          <w:rFonts w:ascii="Times New Roman" w:hAnsi="Times New Roman"/>
          <w:b/>
          <w:bCs/>
          <w:sz w:val="24"/>
          <w:szCs w:val="24"/>
        </w:rPr>
        <w:t xml:space="preserve"> учебный год.</w:t>
      </w:r>
    </w:p>
    <w:p w:rsidR="00EA3832" w:rsidRPr="009106CF" w:rsidRDefault="00EA3832" w:rsidP="00EA383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АНО «Центр раннего развития «Сёмушка» </w:t>
      </w:r>
      <w:r w:rsidRPr="009106CF">
        <w:rPr>
          <w:rFonts w:ascii="Times New Roman" w:hAnsi="Times New Roman"/>
          <w:sz w:val="24"/>
          <w:szCs w:val="24"/>
        </w:rPr>
        <w:t>осуществляет деятельность по основной общеобразовательной программе ДОУ, составленной  на основе примерной основной общеобразовательной программы дошкольного образования «От рождения  до школы» под редакцией Н.Е. Вераксы, Т.С.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6CF">
        <w:rPr>
          <w:rFonts w:ascii="Times New Roman" w:hAnsi="Times New Roman"/>
          <w:sz w:val="24"/>
          <w:szCs w:val="24"/>
        </w:rPr>
        <w:t>Комаровой, А.М.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6C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асильевой, (2014г.).</w:t>
      </w:r>
      <w:r w:rsidRPr="008D4F6A">
        <w:rPr>
          <w:rFonts w:ascii="Times New Roman" w:hAnsi="Times New Roman"/>
          <w:sz w:val="24"/>
          <w:szCs w:val="24"/>
        </w:rPr>
        <w:t xml:space="preserve"> </w:t>
      </w:r>
    </w:p>
    <w:p w:rsidR="00EA3832" w:rsidRDefault="00EA3832" w:rsidP="00EA3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832" w:rsidRPr="009106CF" w:rsidRDefault="00EA3832" w:rsidP="00EA3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06CF">
        <w:rPr>
          <w:rFonts w:ascii="Times New Roman" w:hAnsi="Times New Roman"/>
          <w:sz w:val="24"/>
          <w:szCs w:val="24"/>
        </w:rPr>
        <w:t>              </w:t>
      </w:r>
      <w:r w:rsidRPr="009106CF">
        <w:rPr>
          <w:rFonts w:ascii="Times New Roman" w:hAnsi="Times New Roman"/>
          <w:b/>
          <w:bCs/>
          <w:sz w:val="24"/>
          <w:szCs w:val="24"/>
        </w:rPr>
        <w:t>Учебный план составлен  в соответствии со следующими нормативными документами:</w:t>
      </w:r>
    </w:p>
    <w:p w:rsidR="00EA3832" w:rsidRDefault="00EA3832" w:rsidP="00EA3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06CF">
        <w:rPr>
          <w:rFonts w:ascii="Times New Roman" w:hAnsi="Times New Roman"/>
          <w:sz w:val="24"/>
          <w:szCs w:val="24"/>
        </w:rPr>
        <w:t>-  Федеральный  Закон от 29.12.2012 N 273-ФЗ (ред. от 07.05.2013 с изменениями, вступившими в силу с 19.05.2013) "Об образовании в Российской Федерации";</w:t>
      </w:r>
    </w:p>
    <w:p w:rsidR="00EA3832" w:rsidRDefault="00EA3832" w:rsidP="00EA3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06CF">
        <w:rPr>
          <w:rFonts w:ascii="Times New Roman" w:hAnsi="Times New Roman"/>
          <w:sz w:val="24"/>
          <w:szCs w:val="24"/>
        </w:rPr>
        <w:t xml:space="preserve"> - Приказ </w:t>
      </w:r>
      <w:r>
        <w:rPr>
          <w:rFonts w:ascii="Times New Roman" w:hAnsi="Times New Roman"/>
          <w:sz w:val="24"/>
          <w:szCs w:val="24"/>
        </w:rPr>
        <w:t>Министерства образования</w:t>
      </w:r>
      <w:r w:rsidRPr="009106CF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и науки РФ</w:t>
      </w:r>
      <w:r w:rsidRPr="009106CF">
        <w:rPr>
          <w:rFonts w:ascii="Times New Roman" w:hAnsi="Times New Roman"/>
          <w:sz w:val="24"/>
          <w:szCs w:val="24"/>
        </w:rPr>
        <w:t xml:space="preserve"> от 30.08.2013г.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6CF">
        <w:rPr>
          <w:rFonts w:ascii="Times New Roman" w:hAnsi="Times New Roman"/>
          <w:sz w:val="24"/>
          <w:szCs w:val="24"/>
        </w:rPr>
        <w:t>№1014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  дошкольного образования;</w:t>
      </w:r>
    </w:p>
    <w:p w:rsidR="00EA3832" w:rsidRDefault="00EA3832" w:rsidP="00EA3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06CF">
        <w:rPr>
          <w:rFonts w:ascii="Times New Roman" w:hAnsi="Times New Roman"/>
          <w:sz w:val="24"/>
          <w:szCs w:val="24"/>
        </w:rPr>
        <w:t xml:space="preserve"> -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EA3832" w:rsidRPr="009106CF" w:rsidRDefault="00EA3832" w:rsidP="00EA3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06CF">
        <w:rPr>
          <w:rFonts w:ascii="Times New Roman" w:hAnsi="Times New Roman"/>
          <w:sz w:val="24"/>
          <w:szCs w:val="24"/>
        </w:rPr>
        <w:t xml:space="preserve"> -  "Санитарно-эпидемиологические требования к устройству, содержанию и организации режима работы в дошкольных организациях"  2.4.1.3049-13 № 26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6CF">
        <w:rPr>
          <w:rFonts w:ascii="Times New Roman" w:hAnsi="Times New Roman"/>
          <w:sz w:val="24"/>
          <w:szCs w:val="24"/>
        </w:rPr>
        <w:t>15.05.2013 г.  </w:t>
      </w:r>
    </w:p>
    <w:p w:rsidR="00EA3832" w:rsidRPr="009106CF" w:rsidRDefault="00EA3832" w:rsidP="00EA3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06CF">
        <w:rPr>
          <w:rFonts w:ascii="Times New Roman" w:hAnsi="Times New Roman"/>
          <w:sz w:val="24"/>
          <w:szCs w:val="24"/>
        </w:rPr>
        <w:t>Распределение непосредственно образовательной деятельности основано на принципах:</w:t>
      </w:r>
    </w:p>
    <w:p w:rsidR="00EA3832" w:rsidRPr="009106CF" w:rsidRDefault="00EA3832" w:rsidP="00EA3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06CF">
        <w:rPr>
          <w:rFonts w:ascii="Times New Roman" w:hAnsi="Times New Roman"/>
          <w:sz w:val="24"/>
          <w:szCs w:val="24"/>
        </w:rPr>
        <w:t>- соблюдение права воспитанников на дошкольное образование;</w:t>
      </w:r>
    </w:p>
    <w:p w:rsidR="00EA3832" w:rsidRPr="009106CF" w:rsidRDefault="00EA3832" w:rsidP="00EA3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06CF">
        <w:rPr>
          <w:rFonts w:ascii="Times New Roman" w:hAnsi="Times New Roman"/>
          <w:sz w:val="24"/>
          <w:szCs w:val="24"/>
        </w:rPr>
        <w:t>- дифференциации и вариативности, которое обеспечивает использование в педагогическом процессе модульный подход;</w:t>
      </w:r>
    </w:p>
    <w:p w:rsidR="00EA3832" w:rsidRPr="009106CF" w:rsidRDefault="00EA3832" w:rsidP="00EA3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06CF">
        <w:rPr>
          <w:rFonts w:ascii="Times New Roman" w:hAnsi="Times New Roman"/>
          <w:sz w:val="24"/>
          <w:szCs w:val="24"/>
        </w:rPr>
        <w:t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</w:p>
    <w:p w:rsidR="00EA3832" w:rsidRPr="009106CF" w:rsidRDefault="00EA3832" w:rsidP="00EA3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06CF">
        <w:rPr>
          <w:rFonts w:ascii="Times New Roman" w:hAnsi="Times New Roman"/>
          <w:sz w:val="24"/>
          <w:szCs w:val="24"/>
        </w:rPr>
        <w:t>- сохранение преемственности между инвариантной (обязательной) и вариативной (модульной) частями;</w:t>
      </w:r>
    </w:p>
    <w:p w:rsidR="00EA3832" w:rsidRPr="009106CF" w:rsidRDefault="00EA3832" w:rsidP="00EA3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06CF">
        <w:rPr>
          <w:rFonts w:ascii="Times New Roman" w:hAnsi="Times New Roman"/>
          <w:sz w:val="24"/>
          <w:szCs w:val="24"/>
        </w:rPr>
        <w:lastRenderedPageBreak/>
        <w:t xml:space="preserve">- отражение специфики </w:t>
      </w:r>
      <w:r>
        <w:rPr>
          <w:rFonts w:ascii="Times New Roman" w:hAnsi="Times New Roman"/>
          <w:sz w:val="24"/>
          <w:szCs w:val="24"/>
        </w:rPr>
        <w:t>АНО «ЦРР «Сёмушка»</w:t>
      </w:r>
      <w:r w:rsidRPr="009106CF">
        <w:rPr>
          <w:rFonts w:ascii="Times New Roman" w:hAnsi="Times New Roman"/>
          <w:sz w:val="24"/>
          <w:szCs w:val="24"/>
        </w:rPr>
        <w:t>:</w:t>
      </w:r>
    </w:p>
    <w:p w:rsidR="00EA3832" w:rsidRPr="009106CF" w:rsidRDefault="00EA3832" w:rsidP="00EA3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06CF">
        <w:rPr>
          <w:rFonts w:ascii="Times New Roman" w:hAnsi="Times New Roman"/>
          <w:sz w:val="24"/>
          <w:szCs w:val="24"/>
        </w:rPr>
        <w:t>а) учет видовой принадлежности –</w:t>
      </w:r>
      <w:r>
        <w:rPr>
          <w:rFonts w:ascii="Times New Roman" w:hAnsi="Times New Roman"/>
          <w:sz w:val="24"/>
          <w:szCs w:val="24"/>
        </w:rPr>
        <w:t xml:space="preserve"> дошкольное учреждение осуществляющее обучение</w:t>
      </w:r>
      <w:r w:rsidRPr="009106CF">
        <w:rPr>
          <w:rFonts w:ascii="Times New Roman" w:hAnsi="Times New Roman"/>
          <w:sz w:val="24"/>
          <w:szCs w:val="24"/>
        </w:rPr>
        <w:t>;</w:t>
      </w:r>
    </w:p>
    <w:p w:rsidR="00EA3832" w:rsidRDefault="00EA3832" w:rsidP="00EA3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06CF">
        <w:rPr>
          <w:rFonts w:ascii="Times New Roman" w:hAnsi="Times New Roman"/>
          <w:sz w:val="24"/>
          <w:szCs w:val="24"/>
        </w:rPr>
        <w:t xml:space="preserve">б) учет особенностей возрастной структуры – в </w:t>
      </w:r>
      <w:r>
        <w:rPr>
          <w:rFonts w:ascii="Times New Roman" w:hAnsi="Times New Roman"/>
          <w:sz w:val="24"/>
          <w:szCs w:val="24"/>
        </w:rPr>
        <w:t xml:space="preserve">АНО «ЦРР «Сёмушка» </w:t>
      </w:r>
      <w:r w:rsidRPr="009106CF">
        <w:rPr>
          <w:rFonts w:ascii="Times New Roman" w:hAnsi="Times New Roman"/>
          <w:sz w:val="24"/>
          <w:szCs w:val="24"/>
        </w:rPr>
        <w:t xml:space="preserve">: </w:t>
      </w:r>
    </w:p>
    <w:p w:rsidR="00EA3832" w:rsidRPr="009106CF" w:rsidRDefault="00EA3832" w:rsidP="00EA3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АНО «ЦРР «Сёмушка» </w:t>
      </w:r>
      <w:r w:rsidRPr="009106CF">
        <w:rPr>
          <w:rFonts w:ascii="Times New Roman" w:hAnsi="Times New Roman"/>
          <w:sz w:val="24"/>
          <w:szCs w:val="24"/>
        </w:rPr>
        <w:t xml:space="preserve"> работает в режиме пятидневной рабочей недели.  В </w:t>
      </w:r>
      <w:r>
        <w:rPr>
          <w:rFonts w:ascii="Times New Roman" w:hAnsi="Times New Roman"/>
          <w:sz w:val="24"/>
          <w:szCs w:val="24"/>
        </w:rPr>
        <w:t>АНО «ЦРР «Сёмушка»</w:t>
      </w:r>
      <w:r w:rsidRPr="009106CF">
        <w:rPr>
          <w:rFonts w:ascii="Times New Roman" w:hAnsi="Times New Roman"/>
          <w:sz w:val="24"/>
          <w:szCs w:val="24"/>
        </w:rPr>
        <w:t xml:space="preserve">: </w:t>
      </w:r>
      <w:r w:rsidR="00EC0EB6">
        <w:rPr>
          <w:rFonts w:ascii="Times New Roman" w:hAnsi="Times New Roman"/>
          <w:sz w:val="24"/>
          <w:szCs w:val="24"/>
        </w:rPr>
        <w:t xml:space="preserve">два структурных подразделения «Сибирская», «Стародеповская» и </w:t>
      </w:r>
      <w:r w:rsidRPr="009106CF">
        <w:rPr>
          <w:rFonts w:ascii="Times New Roman" w:hAnsi="Times New Roman"/>
          <w:sz w:val="24"/>
          <w:szCs w:val="24"/>
        </w:rPr>
        <w:t xml:space="preserve"> </w:t>
      </w:r>
      <w:r w:rsidR="00EC0EB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разновозрастные </w:t>
      </w:r>
      <w:r w:rsidRPr="009106CF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Pr="009106CF">
        <w:rPr>
          <w:rFonts w:ascii="Times New Roman" w:hAnsi="Times New Roman"/>
          <w:sz w:val="24"/>
          <w:szCs w:val="24"/>
        </w:rPr>
        <w:t xml:space="preserve"> с дневным 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6CF">
        <w:rPr>
          <w:rFonts w:ascii="Times New Roman" w:hAnsi="Times New Roman"/>
          <w:sz w:val="24"/>
          <w:szCs w:val="24"/>
        </w:rPr>
        <w:t>часовым режимом пребывания детей:</w:t>
      </w:r>
    </w:p>
    <w:p w:rsidR="00EA3832" w:rsidRPr="009106CF" w:rsidRDefault="00EA3832" w:rsidP="00EA3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106CF">
        <w:rPr>
          <w:rFonts w:ascii="Times New Roman" w:hAnsi="Times New Roman"/>
          <w:sz w:val="24"/>
          <w:szCs w:val="24"/>
        </w:rPr>
        <w:t xml:space="preserve">-я </w:t>
      </w:r>
      <w:r>
        <w:rPr>
          <w:rFonts w:ascii="Times New Roman" w:hAnsi="Times New Roman"/>
          <w:sz w:val="24"/>
          <w:szCs w:val="24"/>
        </w:rPr>
        <w:t xml:space="preserve">разновозрастная </w:t>
      </w:r>
      <w:r w:rsidRPr="009106CF">
        <w:rPr>
          <w:rFonts w:ascii="Times New Roman" w:hAnsi="Times New Roman"/>
          <w:sz w:val="24"/>
          <w:szCs w:val="24"/>
        </w:rPr>
        <w:t>- 1 группа</w:t>
      </w:r>
      <w:r>
        <w:rPr>
          <w:rFonts w:ascii="Times New Roman" w:hAnsi="Times New Roman"/>
          <w:sz w:val="24"/>
          <w:szCs w:val="24"/>
        </w:rPr>
        <w:t xml:space="preserve"> «Пчёлки»</w:t>
      </w:r>
      <w:r w:rsidRPr="009106C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1-2</w:t>
      </w:r>
      <w:r w:rsidRPr="009106CF">
        <w:rPr>
          <w:rFonts w:ascii="Times New Roman" w:hAnsi="Times New Roman"/>
          <w:sz w:val="24"/>
          <w:szCs w:val="24"/>
        </w:rPr>
        <w:t>года);</w:t>
      </w:r>
      <w:r w:rsidR="00EC0EB6">
        <w:rPr>
          <w:rFonts w:ascii="Times New Roman" w:hAnsi="Times New Roman"/>
          <w:sz w:val="24"/>
          <w:szCs w:val="24"/>
        </w:rPr>
        <w:t xml:space="preserve"> - с/п «Сибирская»</w:t>
      </w:r>
    </w:p>
    <w:p w:rsidR="00EA3832" w:rsidRDefault="00EA3832" w:rsidP="00EA3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106CF">
        <w:rPr>
          <w:rFonts w:ascii="Times New Roman" w:hAnsi="Times New Roman"/>
          <w:sz w:val="24"/>
          <w:szCs w:val="24"/>
        </w:rPr>
        <w:t xml:space="preserve">-я </w:t>
      </w:r>
      <w:r>
        <w:rPr>
          <w:rFonts w:ascii="Times New Roman" w:hAnsi="Times New Roman"/>
          <w:sz w:val="24"/>
          <w:szCs w:val="24"/>
        </w:rPr>
        <w:t xml:space="preserve">разновозрастная </w:t>
      </w:r>
      <w:r w:rsidRPr="009106C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</w:t>
      </w:r>
      <w:r w:rsidRPr="009106CF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а</w:t>
      </w:r>
      <w:r w:rsidRPr="00910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«Матрёшки»</w:t>
      </w:r>
      <w:r w:rsidRPr="009106C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9106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4 </w:t>
      </w:r>
      <w:r w:rsidRPr="009106CF">
        <w:rPr>
          <w:rFonts w:ascii="Times New Roman" w:hAnsi="Times New Roman"/>
          <w:sz w:val="24"/>
          <w:szCs w:val="24"/>
        </w:rPr>
        <w:t>лет);</w:t>
      </w:r>
      <w:r w:rsidR="00EC0EB6">
        <w:rPr>
          <w:rFonts w:ascii="Times New Roman" w:hAnsi="Times New Roman"/>
          <w:sz w:val="24"/>
          <w:szCs w:val="24"/>
        </w:rPr>
        <w:t>- с/п «Сибирская»</w:t>
      </w:r>
    </w:p>
    <w:p w:rsidR="00EC0EB6" w:rsidRPr="009106CF" w:rsidRDefault="00EC0EB6" w:rsidP="00EC0E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106CF">
        <w:rPr>
          <w:rFonts w:ascii="Times New Roman" w:hAnsi="Times New Roman"/>
          <w:sz w:val="24"/>
          <w:szCs w:val="24"/>
        </w:rPr>
        <w:t xml:space="preserve">-я </w:t>
      </w:r>
      <w:r>
        <w:rPr>
          <w:rFonts w:ascii="Times New Roman" w:hAnsi="Times New Roman"/>
          <w:sz w:val="24"/>
          <w:szCs w:val="24"/>
        </w:rPr>
        <w:t xml:space="preserve">разновозрастная </w:t>
      </w:r>
      <w:r w:rsidRPr="009106C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</w:t>
      </w:r>
      <w:r w:rsidRPr="009106CF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а</w:t>
      </w:r>
      <w:r w:rsidRPr="00910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«Солнечные зайчики»</w:t>
      </w:r>
      <w:r w:rsidRPr="009106C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9106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4 </w:t>
      </w:r>
      <w:r w:rsidRPr="009106CF">
        <w:rPr>
          <w:rFonts w:ascii="Times New Roman" w:hAnsi="Times New Roman"/>
          <w:sz w:val="24"/>
          <w:szCs w:val="24"/>
        </w:rPr>
        <w:t>лет);</w:t>
      </w:r>
      <w:r>
        <w:rPr>
          <w:rFonts w:ascii="Times New Roman" w:hAnsi="Times New Roman"/>
          <w:sz w:val="24"/>
          <w:szCs w:val="24"/>
        </w:rPr>
        <w:t xml:space="preserve"> - с/п «Стародеповская»</w:t>
      </w:r>
    </w:p>
    <w:p w:rsidR="00EA3832" w:rsidRPr="009106CF" w:rsidRDefault="00EA3832" w:rsidP="00EA3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06CF">
        <w:rPr>
          <w:rFonts w:ascii="Times New Roman" w:hAnsi="Times New Roman"/>
          <w:sz w:val="24"/>
          <w:szCs w:val="24"/>
        </w:rPr>
        <w:t xml:space="preserve">Все группы укомплектованы в соответствии с возрастными нормами. </w:t>
      </w:r>
    </w:p>
    <w:p w:rsidR="00EA3832" w:rsidRPr="009106CF" w:rsidRDefault="00EA3832" w:rsidP="00EA383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6CF">
        <w:rPr>
          <w:rFonts w:ascii="Times New Roman" w:hAnsi="Times New Roman"/>
          <w:sz w:val="24"/>
          <w:szCs w:val="24"/>
        </w:rPr>
        <w:t>Объем учебной нагрузки в течение  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«Санитарно – эпидемиологические правила и нормативы  СанПиН 2.4.1.3049-13;Постановление Главного государственного санитарного врача РФ от 15.05.2013 № 26 «Об утверждении СанПиН 2.4.1.2791-10 «Изменение №1 к СанПиН 2.4.1.2660-10 «Санитарно-эпидемиологические требования к устройству, содержанию и организации режима работы в дошкольных организациях»</w:t>
      </w:r>
    </w:p>
    <w:p w:rsidR="00EA3832" w:rsidRPr="009106CF" w:rsidRDefault="00EA3832" w:rsidP="00EA383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9106CF">
        <w:rPr>
          <w:rFonts w:ascii="Times New Roman" w:hAnsi="Times New Roman"/>
          <w:sz w:val="24"/>
          <w:szCs w:val="24"/>
        </w:rPr>
        <w:t>Максимально допустимый объем недельной образовательной нагрузки, включая   реализацию дополнительных образовательных программ, для детей дошкольного   возраста составляет:</w:t>
      </w:r>
      <w:r>
        <w:rPr>
          <w:rFonts w:ascii="Times New Roman" w:hAnsi="Times New Roman"/>
          <w:sz w:val="24"/>
          <w:szCs w:val="24"/>
        </w:rPr>
        <w:t xml:space="preserve"> в ясельной группе (дети  второго года жизни) – 1час 30 минут, </w:t>
      </w:r>
      <w:r w:rsidRPr="009106CF">
        <w:rPr>
          <w:rFonts w:ascii="Times New Roman" w:hAnsi="Times New Roman"/>
          <w:sz w:val="24"/>
          <w:szCs w:val="24"/>
        </w:rPr>
        <w:t>в младшей группе</w:t>
      </w:r>
      <w:r>
        <w:rPr>
          <w:rFonts w:ascii="Times New Roman" w:hAnsi="Times New Roman"/>
          <w:sz w:val="24"/>
          <w:szCs w:val="24"/>
        </w:rPr>
        <w:t xml:space="preserve"> (1 подгруппе)</w:t>
      </w:r>
      <w:r w:rsidRPr="009106CF">
        <w:rPr>
          <w:rFonts w:ascii="Times New Roman" w:hAnsi="Times New Roman"/>
          <w:sz w:val="24"/>
          <w:szCs w:val="24"/>
        </w:rPr>
        <w:t xml:space="preserve"> (дети  </w:t>
      </w:r>
      <w:r>
        <w:rPr>
          <w:rFonts w:ascii="Times New Roman" w:hAnsi="Times New Roman"/>
          <w:sz w:val="24"/>
          <w:szCs w:val="24"/>
        </w:rPr>
        <w:t>третьего</w:t>
      </w:r>
      <w:r w:rsidRPr="009106CF">
        <w:rPr>
          <w:rFonts w:ascii="Times New Roman" w:hAnsi="Times New Roman"/>
          <w:sz w:val="24"/>
          <w:szCs w:val="24"/>
        </w:rPr>
        <w:t xml:space="preserve">  года  жизни)  -  </w:t>
      </w:r>
      <w:r>
        <w:rPr>
          <w:rFonts w:ascii="Times New Roman" w:hAnsi="Times New Roman"/>
          <w:sz w:val="24"/>
          <w:szCs w:val="24"/>
        </w:rPr>
        <w:t>1</w:t>
      </w:r>
      <w:r w:rsidRPr="009106CF">
        <w:rPr>
          <w:rFonts w:ascii="Times New Roman" w:hAnsi="Times New Roman"/>
          <w:sz w:val="24"/>
          <w:szCs w:val="24"/>
        </w:rPr>
        <w:t xml:space="preserve">  часа </w:t>
      </w:r>
      <w:r>
        <w:rPr>
          <w:rFonts w:ascii="Times New Roman" w:hAnsi="Times New Roman"/>
          <w:sz w:val="24"/>
          <w:szCs w:val="24"/>
        </w:rPr>
        <w:t>30</w:t>
      </w:r>
      <w:r w:rsidRPr="009106CF">
        <w:rPr>
          <w:rFonts w:ascii="Times New Roman" w:hAnsi="Times New Roman"/>
          <w:sz w:val="24"/>
          <w:szCs w:val="24"/>
        </w:rPr>
        <w:t xml:space="preserve"> мин., </w:t>
      </w:r>
      <w:r>
        <w:rPr>
          <w:rFonts w:ascii="Times New Roman" w:hAnsi="Times New Roman"/>
          <w:sz w:val="24"/>
          <w:szCs w:val="24"/>
        </w:rPr>
        <w:t>в младшей группе (2 подгруппа)</w:t>
      </w:r>
      <w:r w:rsidRPr="009106CF">
        <w:rPr>
          <w:rFonts w:ascii="Times New Roman" w:hAnsi="Times New Roman"/>
          <w:sz w:val="24"/>
          <w:szCs w:val="24"/>
        </w:rPr>
        <w:t xml:space="preserve"> (дети </w:t>
      </w:r>
      <w:r>
        <w:rPr>
          <w:rFonts w:ascii="Times New Roman" w:hAnsi="Times New Roman"/>
          <w:sz w:val="24"/>
          <w:szCs w:val="24"/>
        </w:rPr>
        <w:t>четвёртого</w:t>
      </w:r>
      <w:r w:rsidRPr="009106CF">
        <w:rPr>
          <w:rFonts w:ascii="Times New Roman" w:hAnsi="Times New Roman"/>
          <w:sz w:val="24"/>
          <w:szCs w:val="24"/>
        </w:rPr>
        <w:t xml:space="preserve"> года жизни) - </w:t>
      </w:r>
      <w:r>
        <w:rPr>
          <w:rFonts w:ascii="Times New Roman" w:hAnsi="Times New Roman"/>
          <w:sz w:val="24"/>
          <w:szCs w:val="24"/>
        </w:rPr>
        <w:t>2</w:t>
      </w:r>
      <w:r w:rsidRPr="009106CF">
        <w:rPr>
          <w:rFonts w:ascii="Times New Roman" w:hAnsi="Times New Roman"/>
          <w:sz w:val="24"/>
          <w:szCs w:val="24"/>
        </w:rPr>
        <w:t xml:space="preserve"> часа</w:t>
      </w:r>
      <w:r>
        <w:rPr>
          <w:rFonts w:ascii="Times New Roman" w:hAnsi="Times New Roman"/>
          <w:sz w:val="24"/>
          <w:szCs w:val="24"/>
        </w:rPr>
        <w:t xml:space="preserve"> 45минут.</w:t>
      </w:r>
    </w:p>
    <w:p w:rsidR="00EA3832" w:rsidRPr="009106CF" w:rsidRDefault="00EA3832" w:rsidP="00EA383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9106CF">
        <w:rPr>
          <w:rFonts w:ascii="Times New Roman" w:hAnsi="Times New Roman"/>
          <w:sz w:val="24"/>
          <w:szCs w:val="24"/>
        </w:rPr>
        <w:t>Продолжительность непрерывной непосредственно образовательной деятельности для детей  </w:t>
      </w:r>
      <w:r>
        <w:rPr>
          <w:rFonts w:ascii="Times New Roman" w:hAnsi="Times New Roman"/>
          <w:sz w:val="24"/>
          <w:szCs w:val="24"/>
        </w:rPr>
        <w:t>1-3-го года жизни-  не более 8-10 минут,</w:t>
      </w:r>
      <w:r w:rsidRPr="009106CF">
        <w:rPr>
          <w:rFonts w:ascii="Times New Roman" w:hAnsi="Times New Roman"/>
          <w:sz w:val="24"/>
          <w:szCs w:val="24"/>
        </w:rPr>
        <w:t xml:space="preserve"> 4-го года жизни - не более 15 минут</w:t>
      </w:r>
      <w:r>
        <w:rPr>
          <w:rFonts w:ascii="Times New Roman" w:hAnsi="Times New Roman"/>
          <w:sz w:val="24"/>
          <w:szCs w:val="24"/>
        </w:rPr>
        <w:t>.</w:t>
      </w:r>
      <w:r w:rsidRPr="009106CF">
        <w:rPr>
          <w:rFonts w:ascii="Times New Roman" w:hAnsi="Times New Roman"/>
          <w:sz w:val="24"/>
          <w:szCs w:val="24"/>
        </w:rPr>
        <w:t>  Максимально допустимый объем образовательной нагрузки в первой  половине  дня  в  младш</w:t>
      </w:r>
      <w:r>
        <w:rPr>
          <w:rFonts w:ascii="Times New Roman" w:hAnsi="Times New Roman"/>
          <w:sz w:val="24"/>
          <w:szCs w:val="24"/>
        </w:rPr>
        <w:t>их</w:t>
      </w:r>
      <w:r w:rsidRPr="009106CF">
        <w:rPr>
          <w:rFonts w:ascii="Times New Roman" w:hAnsi="Times New Roman"/>
          <w:sz w:val="24"/>
          <w:szCs w:val="24"/>
        </w:rPr>
        <w:t xml:space="preserve">    </w:t>
      </w:r>
      <w:r>
        <w:rPr>
          <w:rFonts w:ascii="Times New Roman" w:hAnsi="Times New Roman"/>
          <w:sz w:val="24"/>
          <w:szCs w:val="24"/>
        </w:rPr>
        <w:t>группах не превышает 30</w:t>
      </w:r>
      <w:r w:rsidR="00982BD8">
        <w:rPr>
          <w:rFonts w:ascii="Times New Roman" w:hAnsi="Times New Roman"/>
          <w:sz w:val="24"/>
          <w:szCs w:val="24"/>
        </w:rPr>
        <w:t>минут</w:t>
      </w:r>
      <w:r w:rsidRPr="009106CF">
        <w:rPr>
          <w:rFonts w:ascii="Times New Roman" w:hAnsi="Times New Roman"/>
          <w:sz w:val="24"/>
          <w:szCs w:val="24"/>
        </w:rPr>
        <w:t>. В середине времени, отведенного  на  непрерывную  образовательную  деятельность,     проводят физкультминутку. Перерывы между  периодами  непрерывной   образовательной деятельности - не менее 10 минут.</w:t>
      </w:r>
    </w:p>
    <w:p w:rsidR="00EA3832" w:rsidRPr="009106CF" w:rsidRDefault="00EA3832" w:rsidP="00EA383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Обязательная образовательная деятельность, требующая повышенной познавательной активности умственного напряжения детей, проводится в первую половину дня. Обязательная образовательная деятельность физкультурно- оздоровительного и эстетического цикла занимает не менее 60% общего времени, отведенного на образовательную деятельность.</w:t>
      </w:r>
    </w:p>
    <w:p w:rsidR="00EA3832" w:rsidRPr="009106CF" w:rsidRDefault="00EA3832" w:rsidP="00EA383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6CF">
        <w:rPr>
          <w:rFonts w:ascii="Times New Roman" w:hAnsi="Times New Roman"/>
          <w:sz w:val="24"/>
          <w:szCs w:val="24"/>
        </w:rPr>
        <w:t>Учебная нагрузка определена с учетом необходимого требования - соблюдение минимального количества занятий на изучение каждой образовательной деятельности, которое определено в инвариантной части учебного плана, и предельно допустимая нагрузка.</w:t>
      </w:r>
    </w:p>
    <w:p w:rsidR="00EA3832" w:rsidRDefault="00EA3832" w:rsidP="00EA383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6CF">
        <w:rPr>
          <w:rFonts w:ascii="Times New Roman" w:hAnsi="Times New Roman"/>
          <w:sz w:val="24"/>
          <w:szCs w:val="24"/>
        </w:rPr>
        <w:lastRenderedPageBreak/>
        <w:t xml:space="preserve">В учебный план включены </w:t>
      </w:r>
      <w:r>
        <w:rPr>
          <w:rFonts w:ascii="Times New Roman" w:hAnsi="Times New Roman"/>
          <w:sz w:val="24"/>
          <w:szCs w:val="24"/>
        </w:rPr>
        <w:t>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EA3832" w:rsidRDefault="00EA3832" w:rsidP="00EA383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31C4">
        <w:rPr>
          <w:rFonts w:ascii="Times New Roman" w:hAnsi="Times New Roman"/>
          <w:b/>
          <w:sz w:val="24"/>
          <w:szCs w:val="24"/>
        </w:rPr>
        <w:t>Образовательная область «Социально-коммуникативное развитие»</w:t>
      </w:r>
      <w:r>
        <w:rPr>
          <w:rFonts w:ascii="Times New Roman" w:hAnsi="Times New Roman"/>
          <w:sz w:val="24"/>
          <w:szCs w:val="24"/>
        </w:rPr>
        <w:t>: социализация, развитие общения, нравственное воспитание; ребенок в семье и обществе; самообслуживание, самостоятельность, трудовой воспитание; формирование основ безопасности.</w:t>
      </w:r>
    </w:p>
    <w:p w:rsidR="00EA3832" w:rsidRDefault="00EA3832" w:rsidP="00EA383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область «Познавательное развитие»: </w:t>
      </w:r>
      <w:r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представлений; развитие познавательно- исследовательской деятельности; ознакомление с предметным окружением; ознакомление с социальным миром;</w:t>
      </w:r>
    </w:p>
    <w:p w:rsidR="00EA3832" w:rsidRDefault="00EA3832" w:rsidP="00EA383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61901"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развитие»:</w:t>
      </w:r>
      <w:r>
        <w:rPr>
          <w:rFonts w:ascii="Times New Roman" w:hAnsi="Times New Roman"/>
          <w:sz w:val="24"/>
          <w:szCs w:val="24"/>
        </w:rPr>
        <w:t xml:space="preserve"> развитие речи; художественная литература.</w:t>
      </w:r>
    </w:p>
    <w:p w:rsidR="00697CDF" w:rsidRDefault="00697CDF" w:rsidP="00697CD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«Художественно-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2BD8">
        <w:rPr>
          <w:rFonts w:ascii="Times New Roman" w:hAnsi="Times New Roman"/>
          <w:b/>
          <w:sz w:val="24"/>
          <w:szCs w:val="24"/>
        </w:rPr>
        <w:t>эстетическое развитие:</w:t>
      </w:r>
      <w:r>
        <w:rPr>
          <w:rFonts w:ascii="Times New Roman" w:hAnsi="Times New Roman"/>
          <w:sz w:val="24"/>
          <w:szCs w:val="24"/>
        </w:rPr>
        <w:t xml:space="preserve"> приобщение к искусству; изобразительная деятельность; конструктивно- модельная деятельность; музыкальная деятельность.</w:t>
      </w:r>
    </w:p>
    <w:p w:rsidR="00697CDF" w:rsidRDefault="00697CDF" w:rsidP="00697CD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«Физическое развитие»:</w:t>
      </w:r>
      <w:r>
        <w:rPr>
          <w:rFonts w:ascii="Times New Roman" w:hAnsi="Times New Roman"/>
          <w:sz w:val="24"/>
          <w:szCs w:val="24"/>
        </w:rPr>
        <w:t xml:space="preserve"> формирование начальных представлений о здоровом образе жизни; физическая культура.</w:t>
      </w:r>
    </w:p>
    <w:p w:rsidR="00697CDF" w:rsidRDefault="00697CDF" w:rsidP="00697C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06CF">
        <w:rPr>
          <w:rFonts w:ascii="Times New Roman" w:hAnsi="Times New Roman"/>
          <w:sz w:val="24"/>
          <w:szCs w:val="24"/>
        </w:rPr>
        <w:t>Общая учебная нагрузка (непосредственно образовательная деятельность) инвариантной и вариативной частей плана по всем направлениям развития составляет:</w:t>
      </w:r>
    </w:p>
    <w:p w:rsidR="00697CDF" w:rsidRDefault="00697CDF" w:rsidP="00697C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Ранний возраст - </w:t>
      </w:r>
      <w:r w:rsidRPr="009106C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6CF">
        <w:rPr>
          <w:rFonts w:ascii="Times New Roman" w:hAnsi="Times New Roman"/>
          <w:sz w:val="24"/>
          <w:szCs w:val="24"/>
        </w:rPr>
        <w:t>(СанПиН – 10)</w:t>
      </w:r>
    </w:p>
    <w:p w:rsidR="00697CDF" w:rsidRPr="009106CF" w:rsidRDefault="00697CDF" w:rsidP="00697C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I</w:t>
      </w:r>
      <w:r w:rsidRPr="009106CF">
        <w:rPr>
          <w:rFonts w:ascii="Times New Roman" w:hAnsi="Times New Roman"/>
          <w:sz w:val="24"/>
          <w:szCs w:val="24"/>
        </w:rPr>
        <w:t xml:space="preserve"> младшей группе –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6CF">
        <w:rPr>
          <w:rFonts w:ascii="Times New Roman" w:hAnsi="Times New Roman"/>
          <w:sz w:val="24"/>
          <w:szCs w:val="24"/>
        </w:rPr>
        <w:t>(СанПиН – 10)</w:t>
      </w:r>
    </w:p>
    <w:p w:rsidR="00697CDF" w:rsidRPr="009106CF" w:rsidRDefault="00697CDF" w:rsidP="00697C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06CF">
        <w:rPr>
          <w:rFonts w:ascii="Times New Roman" w:hAnsi="Times New Roman"/>
          <w:sz w:val="24"/>
          <w:szCs w:val="24"/>
        </w:rPr>
        <w:t>во II младшей группе – 1</w:t>
      </w:r>
      <w:r>
        <w:rPr>
          <w:rFonts w:ascii="Times New Roman" w:hAnsi="Times New Roman"/>
          <w:sz w:val="24"/>
          <w:szCs w:val="24"/>
        </w:rPr>
        <w:t xml:space="preserve">5 </w:t>
      </w:r>
      <w:r w:rsidRPr="009106CF">
        <w:rPr>
          <w:rFonts w:ascii="Times New Roman" w:hAnsi="Times New Roman"/>
          <w:sz w:val="24"/>
          <w:szCs w:val="24"/>
        </w:rPr>
        <w:t>(СанПиН – 10)</w:t>
      </w:r>
    </w:p>
    <w:p w:rsidR="00697CDF" w:rsidRDefault="00697CDF" w:rsidP="00697CD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 воспитанникам не задается.</w:t>
      </w:r>
    </w:p>
    <w:p w:rsidR="00697CDF" w:rsidRDefault="00697CDF" w:rsidP="00697CD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учебного года (ноябрь, январь, март) для воспитанников организуются недельные каникулы, во время которых проводятся мероприятия только эстетического и оздоровительного цикла. В дни каникул и в летний период непосредственно образовательная деятельность с детьми не проводится.</w:t>
      </w:r>
    </w:p>
    <w:p w:rsidR="00697CDF" w:rsidRDefault="00697CDF" w:rsidP="00697CD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работы реализуется в соответствии с календарно- тематическим планированием, принятым на педагогическом совете, протокол № 1 от 31.08.2017 года и утвержденным приказом по учреждению № </w:t>
      </w:r>
      <w:r w:rsidR="007629D4">
        <w:rPr>
          <w:rFonts w:ascii="Times New Roman" w:hAnsi="Times New Roman"/>
          <w:sz w:val="24"/>
          <w:szCs w:val="24"/>
        </w:rPr>
        <w:t xml:space="preserve">56 </w:t>
      </w:r>
      <w:r>
        <w:rPr>
          <w:rFonts w:ascii="Times New Roman" w:hAnsi="Times New Roman"/>
          <w:sz w:val="24"/>
          <w:szCs w:val="24"/>
        </w:rPr>
        <w:t>от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31.08.2017 г.</w:t>
      </w:r>
    </w:p>
    <w:p w:rsidR="00697CDF" w:rsidRDefault="00697CDF" w:rsidP="00EA3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832" w:rsidRDefault="00EA3832" w:rsidP="00EA3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26E" w:rsidRDefault="0074526E"/>
    <w:sectPr w:rsidR="0074526E" w:rsidSect="00C578B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2279F"/>
    <w:multiLevelType w:val="hybridMultilevel"/>
    <w:tmpl w:val="6D62DE62"/>
    <w:lvl w:ilvl="0" w:tplc="D2382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drawingGridHorizontalSpacing w:val="110"/>
  <w:displayHorizontalDrawingGridEvery w:val="2"/>
  <w:characterSpacingControl w:val="doNotCompress"/>
  <w:compat/>
  <w:rsids>
    <w:rsidRoot w:val="00EA3832"/>
    <w:rsid w:val="00051FFF"/>
    <w:rsid w:val="00162B41"/>
    <w:rsid w:val="00196C6F"/>
    <w:rsid w:val="00314293"/>
    <w:rsid w:val="004E57DA"/>
    <w:rsid w:val="00697CDF"/>
    <w:rsid w:val="006A1D4E"/>
    <w:rsid w:val="0074526E"/>
    <w:rsid w:val="007629D4"/>
    <w:rsid w:val="008545F9"/>
    <w:rsid w:val="00880951"/>
    <w:rsid w:val="0089662A"/>
    <w:rsid w:val="00982BD8"/>
    <w:rsid w:val="00AA0FC9"/>
    <w:rsid w:val="00AF3F41"/>
    <w:rsid w:val="00C578B5"/>
    <w:rsid w:val="00EA3832"/>
    <w:rsid w:val="00EC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32"/>
  </w:style>
  <w:style w:type="paragraph" w:styleId="8">
    <w:name w:val="heading 8"/>
    <w:basedOn w:val="a"/>
    <w:next w:val="a"/>
    <w:link w:val="80"/>
    <w:qFormat/>
    <w:rsid w:val="00EA3832"/>
    <w:pPr>
      <w:keepNext/>
      <w:overflowPunct w:val="0"/>
      <w:autoSpaceDE w:val="0"/>
      <w:autoSpaceDN w:val="0"/>
      <w:adjustRightInd w:val="0"/>
      <w:spacing w:after="0" w:line="240" w:lineRule="auto"/>
      <w:outlineLvl w:val="7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832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EA3832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EA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1">
    <w:name w:val="Font Style81"/>
    <w:uiPriority w:val="99"/>
    <w:rsid w:val="00EA383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Victor</cp:lastModifiedBy>
  <cp:revision>3</cp:revision>
  <cp:lastPrinted>2018-01-12T08:24:00Z</cp:lastPrinted>
  <dcterms:created xsi:type="dcterms:W3CDTF">2018-01-14T16:40:00Z</dcterms:created>
  <dcterms:modified xsi:type="dcterms:W3CDTF">2020-08-23T15:56:00Z</dcterms:modified>
</cp:coreProperties>
</file>